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44"/>
          <w:lang w:val="en-US" w:eastAsia="zh-CN"/>
        </w:rPr>
        <w:t>uCVD芯片工艺加工需求说明书</w:t>
      </w: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系统框图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整个系统由反应腔、流量计、真空泵以及uCVD芯片组成，CH</w:t>
      </w:r>
      <w:r>
        <w:rPr>
          <w:rFonts w:hint="eastAsia"/>
          <w:sz w:val="24"/>
          <w:szCs w:val="32"/>
          <w:vertAlign w:val="subscript"/>
          <w:lang w:val="en-US" w:eastAsia="zh-CN"/>
        </w:rPr>
        <w:t>4</w:t>
      </w:r>
      <w:r>
        <w:rPr>
          <w:rFonts w:hint="eastAsia"/>
          <w:sz w:val="24"/>
          <w:szCs w:val="32"/>
          <w:vertAlign w:val="baseline"/>
          <w:lang w:val="en-US" w:eastAsia="zh-CN"/>
        </w:rPr>
        <w:t>和H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由MFC精确控制配比，通过阀门控制流经uCVD芯片表面气体的通断，整个实验环境由温控系统精确掌握，来达到温度和时间要求。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018790" cy="5419090"/>
            <wp:effectExtent l="0" t="0" r="1016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541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</w:t>
      </w:r>
      <w:r>
        <w:rPr>
          <w:rFonts w:hint="eastAsia" w:ascii="微软雅黑" w:hAnsi="微软雅黑" w:eastAsia="微软雅黑" w:cs="微软雅黑"/>
          <w:lang w:val="en-US" w:eastAsia="zh-CN"/>
        </w:rPr>
        <w:t>图1 整体框图</w:t>
      </w:r>
    </w:p>
    <w:p>
      <w:pPr>
        <w:numPr>
          <w:ilvl w:val="0"/>
          <w:numId w:val="1"/>
        </w:numPr>
        <w:jc w:val="both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芯片结构</w:t>
      </w:r>
    </w:p>
    <w:p>
      <w:pPr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 xml:space="preserve">        </w:t>
      </w:r>
      <w:r>
        <w:drawing>
          <wp:inline distT="0" distB="0" distL="114300" distR="114300">
            <wp:extent cx="5273040" cy="1837055"/>
            <wp:effectExtent l="0" t="0" r="3810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</w:t>
      </w:r>
      <w:r>
        <w:rPr>
          <w:rFonts w:hint="eastAsia" w:ascii="微软雅黑" w:hAnsi="微软雅黑" w:eastAsia="微软雅黑" w:cs="微软雅黑"/>
          <w:lang w:val="en-US" w:eastAsia="zh-CN"/>
        </w:rPr>
        <w:t>图（2） uCVD芯片结构图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尺寸要求：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加热台部分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加热台共3层，分别为Si、SiO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、Cu，尺寸分别为：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Si层：5mm*5mm*500um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SiO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层：5mm*5mm*1um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Cu层：5mm*5mm*25um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vertAlign w:val="baseline"/>
          <w:lang w:val="en-US" w:eastAsia="zh-CN"/>
        </w:rPr>
      </w:pP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悬梁臂部分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悬臂采用底层Si，并掺杂一定深度硼离子改变其电阻率为0.004</w:t>
      </w:r>
      <w:r>
        <w:rPr>
          <w:rFonts w:hint="eastAsia"/>
          <w:position w:val="-6"/>
          <w:sz w:val="24"/>
          <w:szCs w:val="32"/>
          <w:vertAlign w:val="baseline"/>
          <w:lang w:val="en-US" w:eastAsia="zh-CN"/>
        </w:rPr>
        <w:object>
          <v:shape id="_x0000_i1025" o:spt="75" type="#_x0000_t75" style="height:13.95pt;width:33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反应腔内芯片放置图：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vertAlign w:val="baseline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4618990" cy="2904490"/>
            <wp:effectExtent l="0" t="0" r="10160" b="1016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图（3）反应腔内结构图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如图（3）所示，通过流量计控制的反应气体从uCVD芯片表面过渡，uCVD芯片经可调节固定座控制，整个芯片高度可由升降台控制，来达到适当位置，以满足腔体视窗及流速稳定性。</w:t>
      </w:r>
    </w:p>
    <w:p>
      <w:pPr>
        <w:numPr>
          <w:ilvl w:val="0"/>
          <w:numId w:val="1"/>
        </w:numPr>
        <w:jc w:val="both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工艺流程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整个器件基于SOI晶圆制造工艺，具体流程如下：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drawing>
          <wp:inline distT="0" distB="0" distL="114300" distR="114300">
            <wp:extent cx="5272405" cy="3934460"/>
            <wp:effectExtent l="0" t="0" r="4445" b="889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整个芯片基于顶层器件层500um厚的SOI晶圆，顶层器件层硅电阻率为</w:t>
      </w:r>
      <w:r>
        <w:rPr>
          <w:rFonts w:hint="eastAsia"/>
          <w:sz w:val="24"/>
          <w:szCs w:val="32"/>
          <w:vertAlign w:val="baseline"/>
          <w:lang w:val="en-US" w:eastAsia="zh-CN"/>
        </w:rPr>
        <w:t>0.2</w:t>
      </w:r>
      <w:r>
        <w:rPr>
          <w:rFonts w:hint="eastAsia"/>
          <w:position w:val="-6"/>
          <w:sz w:val="24"/>
          <w:szCs w:val="32"/>
          <w:vertAlign w:val="baseline"/>
          <w:lang w:val="en-US" w:eastAsia="zh-CN"/>
        </w:rPr>
        <w:object>
          <v:shape id="_x0000_i1026" o:spt="75" type="#_x0000_t75" style="height:13.95pt;width:33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0">
            <o:LockedField>false</o:LockedField>
          </o:OLEObject>
        </w:object>
      </w:r>
      <w:r>
        <w:rPr>
          <w:rFonts w:hint="eastAsia"/>
          <w:sz w:val="24"/>
          <w:szCs w:val="32"/>
          <w:lang w:val="en-US" w:eastAsia="zh-CN"/>
        </w:rPr>
        <w:t>；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采用光刻工艺利用制作好的掩膜板，把需要刻蚀的图案掩膜部分覆在SOI上，并采用DRIE工艺从顶层硅和底层衬底上刻蚀掉多余的硅；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用HF腐蚀SiO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;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在SOI表层氧化1um厚的SiO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；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采用电子束蒸发在SOI表层生长一层25um厚的Cu；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同样采用光刻技术将悬臂部分的Cu和</w:t>
      </w:r>
      <w:r>
        <w:rPr>
          <w:rFonts w:hint="eastAsia"/>
          <w:sz w:val="24"/>
          <w:szCs w:val="32"/>
          <w:lang w:val="en-US" w:eastAsia="zh-CN"/>
        </w:rPr>
        <w:t>SiO</w:t>
      </w:r>
      <w:r>
        <w:rPr>
          <w:rFonts w:hint="eastAsia"/>
          <w:sz w:val="24"/>
          <w:szCs w:val="32"/>
          <w:vertAlign w:val="subscript"/>
          <w:lang w:val="en-US" w:eastAsia="zh-CN"/>
        </w:rPr>
        <w:t>2</w:t>
      </w:r>
      <w:r>
        <w:rPr>
          <w:rFonts w:hint="eastAsia"/>
          <w:sz w:val="24"/>
          <w:szCs w:val="32"/>
          <w:vertAlign w:val="baseline"/>
          <w:lang w:val="en-US" w:eastAsia="zh-CN"/>
        </w:rPr>
        <w:t>腐蚀掉；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悬臂部分掺杂硼离子，掺杂深度50um，改变悬臂表层Si电阻率为0.004</w:t>
      </w:r>
      <w:r>
        <w:rPr>
          <w:rFonts w:hint="eastAsia"/>
          <w:position w:val="-6"/>
          <w:sz w:val="24"/>
          <w:szCs w:val="32"/>
          <w:vertAlign w:val="baseline"/>
          <w:lang w:val="en-US" w:eastAsia="zh-CN"/>
        </w:rPr>
        <w:object>
          <v:shape id="_x0000_i1027" o:spt="75" type="#_x0000_t75" style="height:13.95pt;width:33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2FAD1C"/>
    <w:multiLevelType w:val="singleLevel"/>
    <w:tmpl w:val="582FAD1C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8664CAC"/>
    <w:multiLevelType w:val="singleLevel"/>
    <w:tmpl w:val="58664CAC"/>
    <w:lvl w:ilvl="0" w:tentative="0">
      <w:start w:val="1"/>
      <w:numFmt w:val="lowerLetter"/>
      <w:suff w:val="space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D6224"/>
    <w:rsid w:val="06BC4B6A"/>
    <w:rsid w:val="06FA079E"/>
    <w:rsid w:val="1BF64102"/>
    <w:rsid w:val="22A70B06"/>
    <w:rsid w:val="26B53E43"/>
    <w:rsid w:val="2BA267D9"/>
    <w:rsid w:val="2E7B0FA8"/>
    <w:rsid w:val="2F834414"/>
    <w:rsid w:val="405A6FDF"/>
    <w:rsid w:val="4D9652DC"/>
    <w:rsid w:val="50842541"/>
    <w:rsid w:val="55C74ECB"/>
    <w:rsid w:val="615E3988"/>
    <w:rsid w:val="688323DF"/>
    <w:rsid w:val="6A9F4E1C"/>
    <w:rsid w:val="6B405C47"/>
    <w:rsid w:val="6B53280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w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6.emf"/><Relationship Id="rId12" Type="http://schemas.openxmlformats.org/officeDocument/2006/relationships/oleObject" Target="embeddings/oleObject4.bin"/><Relationship Id="rId11" Type="http://schemas.openxmlformats.org/officeDocument/2006/relationships/oleObject" Target="embeddings/oleObject3.bin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chenjinlong</dc:creator>
  <cp:lastModifiedBy>chenjinlong</cp:lastModifiedBy>
  <dcterms:modified xsi:type="dcterms:W3CDTF">2017-02-18T03:24:12Z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